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ko-KR"/>
          <w:rFonts w:asciiTheme="majorHAnsi" w:eastAsiaTheme="majorHAnsi" w:hAnsiTheme="majorHAnsi"/>
          <w:b/>
          <w:sz w:val="24"/>
          <w:szCs w:val="24"/>
          <w:rtl w:val="off"/>
        </w:rPr>
      </w:pPr>
    </w:p>
    <w:p>
      <w:pPr>
        <w:pStyle w:val="a0"/>
        <w:widowControl w:val="off"/>
        <w:wordWrap/>
        <w:jc w:val="center"/>
      </w:pPr>
      <w:bookmarkStart w:id="1" w:name="_top"/>
      <w:bookmarkEnd w:id="1"/>
      <w:r>
        <w:rPr>
          <w:rFonts w:ascii="한양신명조" w:eastAsia="한양신명조"/>
          <w:b/>
          <w:sz w:val="28"/>
        </w:rPr>
        <w:t>주식회사 웰스자산운용 202</w:t>
      </w:r>
      <w:r>
        <w:rPr>
          <w:lang w:eastAsia="ko-KR"/>
          <w:rFonts w:ascii="한양신명조" w:eastAsia="한양신명조"/>
          <w:b/>
          <w:sz w:val="28"/>
          <w:rtl w:val="off"/>
        </w:rPr>
        <w:t>3</w:t>
      </w:r>
      <w:r>
        <w:rPr>
          <w:rFonts w:ascii="한양신명조" w:eastAsia="한양신명조"/>
          <w:b/>
          <w:sz w:val="28"/>
        </w:rPr>
        <w:t xml:space="preserve">년 </w:t>
      </w:r>
      <w:r>
        <w:rPr>
          <w:lang w:eastAsia="ko-KR"/>
          <w:rFonts w:ascii="한양신명조" w:eastAsia="한양신명조"/>
          <w:b/>
          <w:sz w:val="28"/>
          <w:rtl w:val="off"/>
        </w:rPr>
        <w:t>정기</w:t>
      </w:r>
      <w:r>
        <w:rPr>
          <w:rFonts w:ascii="한양신명조" w:eastAsia="한양신명조"/>
          <w:b/>
          <w:sz w:val="28"/>
        </w:rPr>
        <w:t>주주총회 결과</w:t>
      </w:r>
    </w:p>
    <w:p>
      <w:pPr>
        <w:pStyle w:val="a0"/>
        <w:widowControl w:val="off"/>
        <w:rPr>
          <w:rFonts w:ascii="한양신명조" w:eastAsia="한양신명조"/>
          <w:color w:val="000000"/>
        </w:rPr>
      </w:pPr>
    </w:p>
    <w:p>
      <w:pPr>
        <w:pStyle w:val="a0"/>
        <w:widowControl w:val="off"/>
        <w:rPr>
          <w:rFonts w:ascii="한양신명조" w:eastAsia="한양신명조"/>
          <w:b/>
          <w:color w:val="000000"/>
        </w:rPr>
      </w:pPr>
    </w:p>
    <w:p>
      <w:pPr>
        <w:pStyle w:val="a0"/>
        <w:widowControl w:val="off"/>
      </w:pPr>
      <w:r>
        <w:rPr>
          <w:lang w:eastAsia="ko-KR"/>
          <w:rFonts w:ascii="한양신명조" w:eastAsia="한양신명조"/>
          <w:b/>
          <w:rtl w:val="off"/>
        </w:rPr>
        <w:t xml:space="preserve">        </w:t>
      </w:r>
      <w:r>
        <w:rPr>
          <w:rFonts w:ascii="한양신명조" w:eastAsia="한양신명조"/>
          <w:b/>
        </w:rPr>
        <w:t>1. 개요</w:t>
      </w:r>
    </w:p>
    <w:tbl>
      <w:tblPr>
        <w:tblpPr w:vertAnchor="text" w:horzAnchor="page" w:tblpX="1851" w:tblpY="168"/>
        <w:tblOverlap w:val="never"/>
        <w:tblW w:w="85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920"/>
        <w:gridCol w:w="1551"/>
        <w:gridCol w:w="5105"/>
      </w:tblGrid>
      <w:tr>
        <w:trPr>
          <w:trHeight w:val="426" w:hRule="atLeast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한양신명조" w:eastAsia="한양신명조"/>
              </w:rPr>
              <w:t>일  자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한양신명조" w:eastAsia="한양신명조"/>
              </w:rPr>
              <w:t>시  간</w:t>
            </w:r>
          </w:p>
        </w:tc>
        <w:tc>
          <w:tcPr>
            <w:tcW w:w="5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한양신명조" w:eastAsia="한양신명조"/>
              </w:rPr>
              <w:t>장  소</w:t>
            </w:r>
          </w:p>
        </w:tc>
      </w:tr>
      <w:tr>
        <w:trPr>
          <w:trHeight w:val="746" w:hRule="atLeast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한양신명조" w:eastAsia="한양신명조"/>
              </w:rPr>
              <w:t>202</w:t>
            </w:r>
            <w:r>
              <w:rPr>
                <w:lang w:eastAsia="ko-KR"/>
                <w:rFonts w:ascii="한양신명조" w:eastAsia="한양신명조"/>
                <w:rtl w:val="off"/>
              </w:rPr>
              <w:t>3</w:t>
            </w:r>
            <w:r>
              <w:rPr>
                <w:rFonts w:ascii="한양신명조" w:eastAsia="한양신명조"/>
              </w:rPr>
              <w:t>년</w:t>
            </w:r>
            <w:r>
              <w:rPr>
                <w:lang w:eastAsia="ko-KR"/>
                <w:rFonts w:ascii="한양신명조" w:eastAsia="한양신명조"/>
                <w:rtl w:val="off"/>
              </w:rPr>
              <w:t>06</w:t>
            </w:r>
            <w:r>
              <w:rPr>
                <w:rFonts w:ascii="한양신명조" w:eastAsia="한양신명조"/>
              </w:rPr>
              <w:t>월</w:t>
            </w:r>
            <w:r>
              <w:rPr>
                <w:lang w:eastAsia="ko-KR"/>
                <w:rFonts w:ascii="한양신명조" w:eastAsia="한양신명조"/>
                <w:rtl w:val="off"/>
              </w:rPr>
              <w:t>23</w:t>
            </w:r>
            <w:r>
              <w:rPr>
                <w:rFonts w:ascii="한양신명조" w:eastAsia="한양신명조"/>
              </w:rPr>
              <w:t>일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한양신명조" w:eastAsia="한양신명조"/>
              </w:rPr>
              <w:t>오전10시</w:t>
            </w:r>
          </w:p>
        </w:tc>
        <w:tc>
          <w:tcPr>
            <w:tcW w:w="5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left"/>
            </w:pPr>
            <w:r>
              <w:rPr>
                <w:rFonts w:ascii="한양신명조" w:eastAsia="한양신명조"/>
              </w:rPr>
              <w:t>서울시 영등포구 의사당대로 1길 34, 702호</w:t>
            </w:r>
          </w:p>
          <w:p>
            <w:pPr>
              <w:pStyle w:val="a0"/>
              <w:widowControl w:val="off"/>
              <w:wordWrap/>
              <w:jc w:val="left"/>
            </w:pPr>
            <w:r>
              <w:rPr>
                <w:rFonts w:ascii="한양신명조" w:eastAsia="한양신명조"/>
              </w:rPr>
              <w:t>(인영빌딩) 웰스자산운용 회의실</w:t>
            </w:r>
          </w:p>
        </w:tc>
      </w:tr>
    </w:tbl>
    <w:p>
      <w:pPr>
        <w:pStyle w:val="a0"/>
        <w:widowControl w:val="off"/>
      </w:pPr>
    </w:p>
    <w:p>
      <w:pPr>
        <w:pStyle w:val="a0"/>
        <w:widowControl w:val="off"/>
        <w:rPr>
          <w:rFonts w:ascii="한양신명조" w:eastAsia="한양신명조"/>
          <w:color w:val="000000"/>
        </w:rPr>
      </w:pPr>
    </w:p>
    <w:p>
      <w:pPr>
        <w:pStyle w:val="a0"/>
        <w:widowControl w:val="off"/>
        <w:rPr>
          <w:rFonts w:ascii="한양신명조" w:eastAsia="한양신명조"/>
          <w:b/>
          <w:color w:val="000000"/>
        </w:rPr>
      </w:pPr>
    </w:p>
    <w:p>
      <w:pPr>
        <w:pStyle w:val="a0"/>
        <w:widowControl w:val="off"/>
        <w:rPr>
          <w:rFonts w:ascii="한양신명조" w:eastAsia="한양신명조"/>
          <w:b/>
          <w:color w:val="000000"/>
        </w:rPr>
      </w:pPr>
    </w:p>
    <w:p>
      <w:pPr>
        <w:pStyle w:val="a0"/>
        <w:widowControl w:val="off"/>
        <w:rPr>
          <w:rFonts w:ascii="한양신명조" w:eastAsia="한양신명조"/>
          <w:b/>
          <w:color w:val="000000"/>
        </w:rPr>
      </w:pPr>
    </w:p>
    <w:p>
      <w:pPr>
        <w:pStyle w:val="a0"/>
        <w:widowControl w:val="off"/>
      </w:pPr>
      <w:r>
        <w:rPr>
          <w:lang w:eastAsia="ko-KR"/>
          <w:rFonts w:ascii="한양신명조" w:eastAsia="한양신명조"/>
          <w:b/>
          <w:rtl w:val="off"/>
        </w:rPr>
        <w:t xml:space="preserve">       </w:t>
      </w:r>
      <w:r>
        <w:rPr>
          <w:rFonts w:ascii="한양신명조" w:eastAsia="한양신명조"/>
          <w:b/>
        </w:rPr>
        <w:t>2. 주주의 참석률</w:t>
      </w:r>
    </w:p>
    <w:tbl>
      <w:tblPr>
        <w:tblpPr w:vertAnchor="text" w:horzAnchor="page" w:tblpX="1921" w:tblpY="108"/>
        <w:tblOverlap w:val="never"/>
        <w:tblW w:w="854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797"/>
        <w:gridCol w:w="2797"/>
        <w:gridCol w:w="2950"/>
      </w:tblGrid>
      <w:tr>
        <w:trPr>
          <w:trHeight w:val="426" w:hRule="atLeast"/>
        </w:trPr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한양신명조"/>
              </w:rPr>
              <w:t>발행주식총수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한양신명조"/>
              </w:rPr>
              <w:t>참석주식총수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한양신명조"/>
              </w:rPr>
              <w:t>참석률</w:t>
            </w:r>
          </w:p>
        </w:tc>
      </w:tr>
      <w:tr>
        <w:trPr>
          <w:trHeight w:val="426" w:hRule="atLeast"/>
        </w:trPr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한양신명조" w:eastAsia="한양신명조"/>
              </w:rPr>
              <w:t>480,000주</w:t>
            </w:r>
          </w:p>
        </w:tc>
        <w:tc>
          <w:tcPr>
            <w:tcW w:w="2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한양신명조" w:eastAsia="한양신명조"/>
              </w:rPr>
              <w:t>3</w:t>
            </w:r>
            <w:r>
              <w:rPr>
                <w:lang w:eastAsia="ko-KR"/>
                <w:rFonts w:ascii="한양신명조" w:eastAsia="한양신명조"/>
                <w:rtl w:val="off"/>
              </w:rPr>
              <w:t>4</w:t>
            </w:r>
            <w:r>
              <w:rPr>
                <w:rFonts w:ascii="한양신명조" w:eastAsia="한양신명조"/>
              </w:rPr>
              <w:t>0,000주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lang w:eastAsia="ko-KR"/>
                <w:rFonts w:ascii="한양신명조"/>
                <w:rtl w:val="off"/>
              </w:rPr>
              <w:t>70.8</w:t>
            </w:r>
            <w:r>
              <w:rPr>
                <w:rFonts w:ascii="한양신명조"/>
              </w:rPr>
              <w:t>%</w:t>
            </w:r>
          </w:p>
        </w:tc>
      </w:tr>
    </w:tbl>
    <w:p>
      <w:pPr>
        <w:pStyle w:val="a0"/>
        <w:widowControl w:val="off"/>
      </w:pPr>
    </w:p>
    <w:p>
      <w:pPr>
        <w:pStyle w:val="a0"/>
        <w:widowControl w:val="off"/>
        <w:rPr>
          <w:rFonts w:ascii="한양신명조" w:eastAsia="한양신명조"/>
          <w:color w:val="000000"/>
        </w:rPr>
      </w:pPr>
    </w:p>
    <w:p>
      <w:pPr>
        <w:pStyle w:val="a0"/>
        <w:widowControl w:val="off"/>
        <w:rPr>
          <w:rFonts w:ascii="한양신명조" w:eastAsia="한양신명조"/>
          <w:b/>
          <w:color w:val="000000"/>
        </w:rPr>
      </w:pPr>
    </w:p>
    <w:p>
      <w:pPr>
        <w:pStyle w:val="a0"/>
        <w:widowControl w:val="off"/>
        <w:rPr>
          <w:rFonts w:ascii="한양신명조" w:eastAsia="한양신명조"/>
          <w:b/>
          <w:color w:val="000000"/>
        </w:rPr>
      </w:pPr>
    </w:p>
    <w:p>
      <w:pPr>
        <w:pStyle w:val="a0"/>
        <w:widowControl w:val="off"/>
      </w:pPr>
      <w:r>
        <w:rPr>
          <w:lang w:eastAsia="ko-KR"/>
          <w:rFonts w:ascii="한양신명조" w:eastAsia="한양신명조"/>
          <w:b/>
          <w:rtl w:val="off"/>
        </w:rPr>
        <w:t xml:space="preserve">       </w:t>
      </w:r>
      <w:r>
        <w:rPr>
          <w:rFonts w:ascii="한양신명조" w:eastAsia="한양신명조"/>
          <w:b/>
        </w:rPr>
        <w:t>3. 안건별 찬반 주식수 비율 및 결과</w:t>
      </w:r>
    </w:p>
    <w:tbl>
      <w:tblPr>
        <w:tblpPr w:vertAnchor="text" w:horzAnchor="page" w:tblpX="1938" w:tblpY="252"/>
        <w:tblOverlap w:val="never"/>
        <w:tblW w:w="856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6255"/>
        <w:gridCol w:w="1234"/>
        <w:gridCol w:w="1069"/>
      </w:tblGrid>
      <w:tr>
        <w:trPr>
          <w:trHeight w:val="426" w:hRule="atLeast"/>
        </w:trPr>
        <w:tc>
          <w:tcPr>
            <w:tcW w:w="6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한양신명조"/>
              </w:rPr>
              <w:t>안건명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한양신명조"/>
              </w:rPr>
              <w:t>찬성비율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한양신명조"/>
              </w:rPr>
              <w:t>결과</w:t>
            </w:r>
          </w:p>
        </w:tc>
      </w:tr>
      <w:tr>
        <w:trPr>
          <w:trHeight w:val="520" w:hRule="atLeast"/>
        </w:trPr>
        <w:tc>
          <w:tcPr>
            <w:tcW w:w="6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spacing w:before="240"/>
            </w:pPr>
            <w:r>
              <w:rPr>
                <w:rFonts w:ascii="한양신명조" w:eastAsia="한양신명조"/>
              </w:rPr>
              <w:t xml:space="preserve">제1호 의안 : </w:t>
            </w:r>
            <w:r>
              <w:rPr>
                <w:lang w:eastAsia="ko-KR"/>
                <w:rFonts w:ascii="한양신명조" w:eastAsia="한양신명조"/>
                <w:rtl w:val="off"/>
              </w:rPr>
              <w:t>2022년 재무제표 승인의 건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ascii="한양신명조"/>
              </w:rPr>
              <w:t>100%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eastAsia="한양신명조"/>
              </w:rPr>
              <w:t>가결</w:t>
            </w:r>
          </w:p>
        </w:tc>
      </w:tr>
      <w:tr>
        <w:trPr>
          <w:trHeight w:val="690" w:hRule="atLeast"/>
        </w:trPr>
        <w:tc>
          <w:tcPr>
            <w:tcW w:w="6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spacing w:before="240"/>
            </w:pPr>
            <w:r>
              <w:rPr>
                <w:rFonts w:ascii="한양신명조" w:eastAsia="한양신명조"/>
              </w:rPr>
              <w:t xml:space="preserve">제2호 의안 : </w:t>
            </w:r>
            <w:r>
              <w:rPr>
                <w:lang w:eastAsia="ko-KR"/>
                <w:rFonts w:ascii="한양신명조" w:eastAsia="한양신명조"/>
                <w:rtl w:val="off"/>
              </w:rPr>
              <w:t>2022년 미처리 이익잉여금 처리게산서 승인의 건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ascii="한양신명조"/>
              </w:rPr>
              <w:t>100%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eastAsia="한양신명조"/>
              </w:rPr>
              <w:t>가결</w:t>
            </w:r>
          </w:p>
        </w:tc>
      </w:tr>
      <w:tr>
        <w:trPr>
          <w:trHeight w:val="690" w:hRule="atLeast"/>
        </w:trPr>
        <w:tc>
          <w:tcPr>
            <w:tcW w:w="6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spacing w:before="240"/>
            </w:pPr>
            <w:r>
              <w:rPr>
                <w:lang w:eastAsia="ko-KR"/>
                <w:rtl w:val="off"/>
              </w:rPr>
              <w:t>제3호 의안 : 감사 변경의 건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ascii="한양신명조"/>
              </w:rPr>
              <w:t>100%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eastAsia="한양신명조"/>
              </w:rPr>
              <w:t>가결</w:t>
            </w:r>
          </w:p>
        </w:tc>
      </w:tr>
      <w:tr>
        <w:trPr>
          <w:trHeight w:val="690" w:hRule="atLeast"/>
        </w:trPr>
        <w:tc>
          <w:tcPr>
            <w:tcW w:w="6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spacing w:before="240"/>
            </w:pPr>
            <w:r>
              <w:rPr>
                <w:lang w:eastAsia="ko-KR"/>
                <w:rtl w:val="off"/>
              </w:rPr>
              <w:t>제4호 의안 : 사내이사 변경의 건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ascii="한양신명조"/>
              </w:rPr>
              <w:t>100%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eastAsia="한양신명조"/>
              </w:rPr>
              <w:t>가결</w:t>
            </w:r>
          </w:p>
        </w:tc>
      </w:tr>
      <w:tr>
        <w:trPr>
          <w:trHeight w:val="690" w:hRule="atLeast"/>
        </w:trPr>
        <w:tc>
          <w:tcPr>
            <w:tcW w:w="6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spacing w:before="240"/>
            </w:pPr>
            <w:r>
              <w:rPr>
                <w:lang w:eastAsia="ko-KR"/>
                <w:rtl w:val="off"/>
              </w:rPr>
              <w:t>제5호 의안 : 이익배당에 관한 결의 및 승인의 건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ascii="한양신명조"/>
              </w:rPr>
              <w:t>100%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eastAsia="한양신명조"/>
              </w:rPr>
              <w:t>가결</w:t>
            </w:r>
          </w:p>
        </w:tc>
      </w:tr>
      <w:tr>
        <w:trPr>
          <w:trHeight w:val="690" w:hRule="atLeast"/>
        </w:trPr>
        <w:tc>
          <w:tcPr>
            <w:tcW w:w="6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spacing w:before="240"/>
            </w:pPr>
            <w:r>
              <w:rPr>
                <w:lang w:eastAsia="ko-KR"/>
                <w:rtl w:val="off"/>
              </w:rPr>
              <w:t>제6호 의안 : 이사 및 감사 보수한도 승인의 건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ascii="한양신명조"/>
              </w:rPr>
              <w:t>100%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0"/>
              <w:widowControl w:val="off"/>
              <w:wordWrap/>
              <w:jc w:val="center"/>
              <w:spacing w:before="240"/>
            </w:pPr>
            <w:r>
              <w:rPr>
                <w:rFonts w:eastAsia="한양신명조"/>
              </w:rPr>
              <w:t>가결</w:t>
            </w:r>
          </w:p>
        </w:tc>
      </w:tr>
    </w:tbl>
    <w:p>
      <w:pPr>
        <w:pStyle w:val="a0"/>
        <w:widowControl w:val="off"/>
        <w:rPr>
          <w:lang w:eastAsia="ko-KR"/>
          <w:rFonts w:hint="eastAsia"/>
          <w:rtl w:val="off"/>
        </w:rPr>
      </w:pPr>
    </w:p>
    <w:p>
      <w:pPr>
        <w:pStyle w:val="a0"/>
        <w:widowControl w:val="off"/>
        <w:rPr>
          <w:lang w:eastAsia="ko-KR"/>
          <w:rFonts w:hint="eastAsia"/>
          <w:rtl w:val="off"/>
        </w:rPr>
      </w:pPr>
    </w:p>
    <w:p>
      <w:pPr>
        <w:pStyle w:val="a0"/>
        <w:widowControl w:val="off"/>
        <w:rPr>
          <w:lang w:eastAsia="ko-KR"/>
          <w:rFonts w:hint="eastAsia"/>
          <w:rtl w:val="off"/>
        </w:rPr>
      </w:pPr>
    </w:p>
    <w:p>
      <w:pPr>
        <w:pStyle w:val="a0"/>
        <w:widowControl w:val="off"/>
        <w:rPr>
          <w:lang w:eastAsia="ko-KR"/>
          <w:rFonts w:hint="eastAsia"/>
          <w:rtl w:val="off"/>
        </w:rPr>
      </w:pPr>
    </w:p>
    <w:p>
      <w:pPr>
        <w:pStyle w:val="a0"/>
        <w:widowControl w:val="off"/>
        <w:rPr>
          <w:lang w:eastAsia="ko-KR"/>
          <w:rFonts w:hint="eastAsia"/>
          <w:rtl w:val="off"/>
        </w:rPr>
      </w:pPr>
    </w:p>
    <w:p>
      <w:pPr>
        <w:pStyle w:val="a0"/>
        <w:widowControl w:val="off"/>
        <w:rPr>
          <w:lang w:eastAsia="ko-KR"/>
          <w:rFonts w:hint="eastAsia"/>
          <w:rtl w:val="off"/>
        </w:rPr>
      </w:pPr>
    </w:p>
    <w:p>
      <w:pPr>
        <w:pStyle w:val="a0"/>
        <w:widowControl w:val="off"/>
        <w:rPr>
          <w:lang w:eastAsia="ko-KR"/>
          <w:rFonts w:hint="eastAsia"/>
          <w:rtl w:val="off"/>
        </w:rPr>
      </w:pPr>
    </w:p>
    <w:p>
      <w:pPr>
        <w:pStyle w:val="a0"/>
        <w:widowControl w:val="off"/>
        <w:rPr>
          <w:lang w:eastAsia="ko-KR"/>
          <w:rFonts w:hint="eastAsia"/>
          <w:rtl w:val="off"/>
        </w:rPr>
      </w:pPr>
    </w:p>
    <w:p>
      <w:pPr>
        <w:pStyle w:val="a0"/>
        <w:widowControl w:val="off"/>
        <w:rPr>
          <w:lang w:eastAsia="ko-KR"/>
          <w:rFonts w:hint="eastAsia"/>
          <w:rtl w:val="off"/>
        </w:rPr>
      </w:pPr>
    </w:p>
    <w:p>
      <w:pPr>
        <w:pStyle w:val="a0"/>
        <w:widowControl w:val="off"/>
      </w:pPr>
    </w:p>
    <w:p>
      <w:pPr>
        <w:pStyle w:val="a0"/>
        <w:widowControl w:val="off"/>
        <w:rPr>
          <w:rFonts w:ascii="한양신명조" w:eastAsia="한양신명조"/>
          <w:color w:val="000000"/>
        </w:rPr>
      </w:pPr>
    </w:p>
    <w:p>
      <w:pPr/>
      <w:r>
        <w:rPr>
          <w:rFonts w:ascii="한양신명조" w:eastAsia="한양신명조"/>
        </w:rPr>
        <w:t xml:space="preserve">                               </w:t>
      </w:r>
      <w:r>
        <w:rPr>
          <w:lang w:eastAsia="ko-KR"/>
          <w:rFonts w:ascii="한양신명조" w:eastAsia="한양신명조"/>
          <w:rtl w:val="off"/>
        </w:rPr>
        <w:t xml:space="preserve">              </w:t>
      </w:r>
      <w:r>
        <w:rPr>
          <w:rFonts w:ascii="한양신명조" w:eastAsia="한양신명조"/>
        </w:rPr>
        <w:t xml:space="preserve">                                                  끝.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신명조">
    <w:notTrueType w:val="false"/>
  </w:font>
  <w:font w:name="함초롬바탕">
    <w:panose1 w:val="0203060400010101010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Yu Mincho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uee</dc:creator>
  <cp:keywords/>
  <dc:description/>
  <cp:lastModifiedBy>uee</cp:lastModifiedBy>
  <cp:revision>1</cp:revision>
  <dcterms:modified xsi:type="dcterms:W3CDTF">2023-06-23T00:50:30Z</dcterms:modified>
  <cp:version>1200.0100.01</cp:version>
</cp:coreProperties>
</file>